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91" w:rsidRDefault="00077691" w:rsidP="009754B6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7691" w:rsidRPr="00AD4119" w:rsidTr="003F2843">
        <w:tc>
          <w:tcPr>
            <w:tcW w:w="9211" w:type="dxa"/>
            <w:shd w:val="clear" w:color="auto" w:fill="595959"/>
          </w:tcPr>
          <w:p w:rsidR="00077691" w:rsidRPr="00AD4119" w:rsidRDefault="00864F24" w:rsidP="009754B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NORMA DE PROCEDIMENTO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– </w:t>
            </w:r>
            <w:r w:rsidR="0049490D">
              <w:rPr>
                <w:rFonts w:ascii="Arial Black" w:hAnsi="Arial Black" w:cs="Arial"/>
                <w:b/>
                <w:bCs/>
                <w:color w:val="FFFFFF"/>
              </w:rPr>
              <w:t>PGE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Nº 00</w:t>
            </w:r>
            <w:r w:rsidR="000D0946">
              <w:rPr>
                <w:rFonts w:ascii="Arial Black" w:hAnsi="Arial Black" w:cs="Arial"/>
                <w:b/>
                <w:bCs/>
                <w:color w:val="FFFFFF"/>
              </w:rPr>
              <w:t>5</w:t>
            </w:r>
          </w:p>
        </w:tc>
      </w:tr>
    </w:tbl>
    <w:p w:rsidR="00077691" w:rsidRPr="00AD4119" w:rsidRDefault="00077691" w:rsidP="009754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3118"/>
        <w:gridCol w:w="596"/>
        <w:gridCol w:w="680"/>
        <w:gridCol w:w="454"/>
        <w:gridCol w:w="963"/>
      </w:tblGrid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0D0946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R</w:t>
            </w:r>
            <w:r w:rsidRPr="000D0946">
              <w:rPr>
                <w:rFonts w:ascii="Arial" w:hAnsi="Arial" w:cs="Arial"/>
                <w:bCs/>
                <w:color w:val="000000"/>
                <w:sz w:val="22"/>
              </w:rPr>
              <w:t>epresentação judicial do Estado em ação de desapropriação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49490D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 - 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5841" w:type="dxa"/>
            <w:gridSpan w:val="4"/>
            <w:vAlign w:val="center"/>
          </w:tcPr>
          <w:p w:rsidR="0049490D" w:rsidRPr="00AD4119" w:rsidRDefault="0049490D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</w:t>
            </w:r>
          </w:p>
        </w:tc>
        <w:tc>
          <w:tcPr>
            <w:tcW w:w="1134" w:type="dxa"/>
            <w:gridSpan w:val="2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963" w:type="dxa"/>
            <w:vAlign w:val="center"/>
          </w:tcPr>
          <w:p w:rsidR="00077691" w:rsidRPr="00AD4119" w:rsidRDefault="0049490D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709" w:type="dxa"/>
            <w:vAlign w:val="center"/>
          </w:tcPr>
          <w:p w:rsidR="00077691" w:rsidRPr="00AD4119" w:rsidRDefault="0049490D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3118" w:type="dxa"/>
            <w:vAlign w:val="center"/>
          </w:tcPr>
          <w:p w:rsidR="00077691" w:rsidRPr="00A8469F" w:rsidRDefault="005F661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 w:rsidRPr="000F6D22">
              <w:rPr>
                <w:rFonts w:ascii="Arial" w:hAnsi="Arial" w:cs="Arial"/>
                <w:bCs/>
                <w:sz w:val="22"/>
              </w:rPr>
              <w:t xml:space="preserve">Portaria nº </w:t>
            </w:r>
            <w:r w:rsidR="00587EA2">
              <w:rPr>
                <w:rFonts w:ascii="Arial" w:hAnsi="Arial" w:cs="Arial"/>
                <w:bCs/>
                <w:sz w:val="22"/>
              </w:rPr>
              <w:t>006</w:t>
            </w:r>
            <w:r w:rsidR="000F6D22" w:rsidRPr="000F6D22">
              <w:rPr>
                <w:rFonts w:ascii="Arial" w:hAnsi="Arial" w:cs="Arial"/>
                <w:bCs/>
                <w:sz w:val="22"/>
              </w:rPr>
              <w:t>-R</w:t>
            </w:r>
          </w:p>
        </w:tc>
        <w:tc>
          <w:tcPr>
            <w:tcW w:w="1276" w:type="dxa"/>
            <w:gridSpan w:val="2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17" w:type="dxa"/>
            <w:gridSpan w:val="2"/>
            <w:vAlign w:val="center"/>
          </w:tcPr>
          <w:p w:rsidR="00077691" w:rsidRPr="00AD4119" w:rsidRDefault="00077691" w:rsidP="009754B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</w:p>
        </w:tc>
      </w:tr>
    </w:tbl>
    <w:p w:rsidR="00077691" w:rsidRPr="00AD4119" w:rsidRDefault="00077691" w:rsidP="009754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77691" w:rsidRPr="00AD4119" w:rsidRDefault="00077691" w:rsidP="009754B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OBJETIVOS</w:t>
      </w:r>
    </w:p>
    <w:p w:rsidR="00077691" w:rsidRPr="00AD4119" w:rsidRDefault="00077691" w:rsidP="009754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77691" w:rsidRPr="000D0946" w:rsidRDefault="00545C2D" w:rsidP="009754B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0D0946">
        <w:rPr>
          <w:rFonts w:ascii="Arial" w:hAnsi="Arial" w:cs="Arial"/>
          <w:color w:val="000000"/>
        </w:rPr>
        <w:t xml:space="preserve">Realizar a </w:t>
      </w:r>
      <w:r w:rsidR="000D0946" w:rsidRPr="000D0946">
        <w:rPr>
          <w:rFonts w:ascii="Arial" w:hAnsi="Arial" w:cs="Arial"/>
          <w:color w:val="000000"/>
        </w:rPr>
        <w:t>representação judicial do Estado em ação de desapropriação</w:t>
      </w:r>
      <w:r w:rsidR="00077691" w:rsidRPr="000D0946">
        <w:rPr>
          <w:rFonts w:ascii="Arial" w:hAnsi="Arial" w:cs="Arial"/>
          <w:color w:val="000000"/>
        </w:rPr>
        <w:t>.</w:t>
      </w:r>
    </w:p>
    <w:p w:rsidR="00545C2D" w:rsidRPr="00AD4119" w:rsidRDefault="00545C2D" w:rsidP="009754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9754B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ABRANGÊNCIA</w:t>
      </w:r>
      <w:bookmarkStart w:id="0" w:name="_GoBack"/>
      <w:bookmarkEnd w:id="0"/>
    </w:p>
    <w:p w:rsidR="00077691" w:rsidRPr="00F40403" w:rsidRDefault="00077691" w:rsidP="009754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40403" w:rsidRPr="00F40403" w:rsidRDefault="00F40403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</w:rPr>
        <w:t xml:space="preserve">Procuradoria Geral do Estado. </w:t>
      </w:r>
    </w:p>
    <w:p w:rsidR="00F40403" w:rsidRPr="00F40403" w:rsidRDefault="00F40403" w:rsidP="009754B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</w:rPr>
        <w:t>Poder Judiciário</w:t>
      </w:r>
    </w:p>
    <w:p w:rsidR="00077691" w:rsidRPr="00F40403" w:rsidRDefault="00F40403" w:rsidP="009754B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</w:rPr>
        <w:t>Secretaria de Estado solicitante</w:t>
      </w:r>
    </w:p>
    <w:p w:rsidR="00B12860" w:rsidRPr="00307186" w:rsidRDefault="00B12860" w:rsidP="009754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9754B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FUNDAMENTAÇÃO LEGAL</w:t>
      </w:r>
    </w:p>
    <w:p w:rsidR="00BB4170" w:rsidRPr="00F40403" w:rsidRDefault="00BB4170" w:rsidP="009754B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077691" w:rsidRPr="00F40403" w:rsidRDefault="00077691" w:rsidP="009754B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</w:rPr>
        <w:t>Lei Complementar</w:t>
      </w:r>
      <w:r w:rsidR="002113EB" w:rsidRPr="00F40403">
        <w:rPr>
          <w:rFonts w:ascii="Arial" w:hAnsi="Arial" w:cs="Arial"/>
        </w:rPr>
        <w:t xml:space="preserve"> Estadual</w:t>
      </w:r>
      <w:r w:rsidRPr="00F40403">
        <w:rPr>
          <w:rFonts w:ascii="Arial" w:hAnsi="Arial" w:cs="Arial"/>
        </w:rPr>
        <w:t xml:space="preserve"> nº 8</w:t>
      </w:r>
      <w:r w:rsidR="00B12860" w:rsidRPr="00F40403">
        <w:rPr>
          <w:rFonts w:ascii="Arial" w:hAnsi="Arial" w:cs="Arial"/>
        </w:rPr>
        <w:t>8</w:t>
      </w:r>
      <w:r w:rsidR="00EF2FE6" w:rsidRPr="00F40403">
        <w:rPr>
          <w:rFonts w:ascii="Arial" w:hAnsi="Arial" w:cs="Arial"/>
        </w:rPr>
        <w:t>/</w:t>
      </w:r>
      <w:r w:rsidR="00545C2D" w:rsidRPr="00F40403">
        <w:rPr>
          <w:rFonts w:ascii="Arial" w:hAnsi="Arial" w:cs="Arial"/>
        </w:rPr>
        <w:t>1</w:t>
      </w:r>
      <w:r w:rsidR="00EF2FE6" w:rsidRPr="00F40403">
        <w:rPr>
          <w:rFonts w:ascii="Arial" w:hAnsi="Arial" w:cs="Arial"/>
        </w:rPr>
        <w:t>99</w:t>
      </w:r>
      <w:r w:rsidR="00545C2D" w:rsidRPr="00F40403">
        <w:rPr>
          <w:rFonts w:ascii="Arial" w:hAnsi="Arial" w:cs="Arial"/>
        </w:rPr>
        <w:t>6</w:t>
      </w:r>
      <w:r w:rsidR="00EF2FE6" w:rsidRPr="00F40403">
        <w:rPr>
          <w:rFonts w:ascii="Arial" w:hAnsi="Arial" w:cs="Arial"/>
        </w:rPr>
        <w:t xml:space="preserve">, art. </w:t>
      </w:r>
      <w:r w:rsidR="00F40403" w:rsidRPr="00F40403">
        <w:rPr>
          <w:rFonts w:ascii="Arial" w:hAnsi="Arial" w:cs="Arial"/>
        </w:rPr>
        <w:t>4</w:t>
      </w:r>
      <w:r w:rsidR="00EF2FE6" w:rsidRPr="00F40403">
        <w:rPr>
          <w:rFonts w:ascii="Arial" w:hAnsi="Arial" w:cs="Arial"/>
        </w:rPr>
        <w:t xml:space="preserve">º, </w:t>
      </w:r>
      <w:r w:rsidR="00F40403" w:rsidRPr="00F40403">
        <w:rPr>
          <w:rFonts w:ascii="Arial" w:hAnsi="Arial" w:cs="Arial"/>
        </w:rPr>
        <w:t>IV, ‘a’</w:t>
      </w:r>
      <w:r w:rsidR="00EF2FE6" w:rsidRPr="00F40403">
        <w:rPr>
          <w:rFonts w:ascii="Arial" w:hAnsi="Arial" w:cs="Arial"/>
        </w:rPr>
        <w:t xml:space="preserve">, e art. </w:t>
      </w:r>
      <w:r w:rsidR="00F40403" w:rsidRPr="00F40403">
        <w:rPr>
          <w:rFonts w:ascii="Arial" w:hAnsi="Arial" w:cs="Arial"/>
        </w:rPr>
        <w:t>22</w:t>
      </w:r>
      <w:r w:rsidR="00F40403">
        <w:rPr>
          <w:rFonts w:ascii="Arial" w:hAnsi="Arial" w:cs="Arial"/>
        </w:rPr>
        <w:t>, I</w:t>
      </w:r>
      <w:r w:rsidRPr="00F40403">
        <w:rPr>
          <w:rFonts w:ascii="Arial" w:hAnsi="Arial" w:cs="Arial"/>
        </w:rPr>
        <w:t>;</w:t>
      </w:r>
    </w:p>
    <w:p w:rsidR="000371D0" w:rsidRPr="000371D0" w:rsidRDefault="000371D0" w:rsidP="000371D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0371D0">
        <w:rPr>
          <w:rFonts w:ascii="Arial" w:hAnsi="Arial" w:cs="Arial"/>
        </w:rPr>
        <w:fldChar w:fldCharType="begin"/>
      </w:r>
      <w:r w:rsidRPr="000371D0">
        <w:rPr>
          <w:rFonts w:ascii="Arial" w:hAnsi="Arial" w:cs="Arial"/>
        </w:rPr>
        <w:instrText xml:space="preserve"> HYPERLINK "http://www.planalto.gov.br/ccivil_03/Decreto-Lei/Del3365.htm" </w:instrText>
      </w:r>
      <w:r w:rsidRPr="000371D0">
        <w:rPr>
          <w:rFonts w:ascii="Arial" w:hAnsi="Arial" w:cs="Arial"/>
        </w:rPr>
        <w:fldChar w:fldCharType="separate"/>
      </w:r>
      <w:r w:rsidRPr="000371D0">
        <w:rPr>
          <w:rFonts w:ascii="Arial" w:hAnsi="Arial" w:cs="Arial"/>
        </w:rPr>
        <w:t>Decreto-Lei nº 3.365, de 21</w:t>
      </w:r>
      <w:r>
        <w:rPr>
          <w:rFonts w:ascii="Arial" w:hAnsi="Arial" w:cs="Arial"/>
        </w:rPr>
        <w:t>/06/</w:t>
      </w:r>
      <w:r w:rsidRPr="000371D0">
        <w:rPr>
          <w:rFonts w:ascii="Arial" w:hAnsi="Arial" w:cs="Arial"/>
        </w:rPr>
        <w:t>941 </w:t>
      </w:r>
    </w:p>
    <w:p w:rsidR="00077691" w:rsidRPr="00F40403" w:rsidRDefault="000371D0" w:rsidP="000371D0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371D0">
        <w:rPr>
          <w:rFonts w:ascii="Arial" w:hAnsi="Arial" w:cs="Arial"/>
        </w:rPr>
        <w:fldChar w:fldCharType="end"/>
      </w:r>
    </w:p>
    <w:p w:rsidR="00077691" w:rsidRPr="00AD4119" w:rsidRDefault="00077691" w:rsidP="007B0C1E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DEFINIÇÕES</w:t>
      </w:r>
    </w:p>
    <w:p w:rsidR="00077691" w:rsidRPr="00AD4119" w:rsidRDefault="00077691" w:rsidP="009754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F40403" w:rsidRDefault="00F40403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D836AE">
        <w:rPr>
          <w:rFonts w:ascii="Arial" w:hAnsi="Arial" w:cs="Arial"/>
          <w:b/>
          <w:color w:val="000000"/>
        </w:rPr>
        <w:t>PCA</w:t>
      </w:r>
      <w:r>
        <w:rPr>
          <w:rFonts w:ascii="Arial" w:hAnsi="Arial" w:cs="Arial"/>
          <w:b/>
          <w:color w:val="000000"/>
        </w:rPr>
        <w:t>/PGE</w:t>
      </w:r>
      <w:r w:rsidRPr="00D836AE">
        <w:rPr>
          <w:rFonts w:ascii="Arial" w:hAnsi="Arial" w:cs="Arial"/>
          <w:b/>
          <w:color w:val="000000"/>
        </w:rPr>
        <w:t xml:space="preserve"> - Procuradoria de Consultoria Administrativa </w:t>
      </w:r>
      <w:r>
        <w:rPr>
          <w:rFonts w:ascii="Arial" w:hAnsi="Arial" w:cs="Arial"/>
          <w:b/>
          <w:color w:val="000000"/>
        </w:rPr>
        <w:t>da PGE</w:t>
      </w:r>
      <w:r w:rsidRPr="00D836AE"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 w:rsidRPr="00D836AE">
        <w:rPr>
          <w:rFonts w:ascii="Arial" w:hAnsi="Arial" w:cs="Arial"/>
          <w:color w:val="000000"/>
        </w:rPr>
        <w:t xml:space="preserve">Setorial especializada </w:t>
      </w:r>
      <w:r w:rsidRPr="00F40403">
        <w:rPr>
          <w:rFonts w:ascii="Arial" w:hAnsi="Arial" w:cs="Arial"/>
        </w:rPr>
        <w:t xml:space="preserve">da PGE que assessoramento e representa extrajudicialmente o Estado em matérias relativas a contratos, acordos, convênios e ajustes de interesse direto e indireto do Estado do Espírito Santo. </w:t>
      </w:r>
    </w:p>
    <w:p w:rsidR="00F40403" w:rsidRPr="00F40403" w:rsidRDefault="00F40403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  <w:b/>
        </w:rPr>
        <w:t>PCJ/PGE - Procuradoria do Contencioso Judicial</w:t>
      </w:r>
      <w:r w:rsidRPr="00F40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F40403">
        <w:rPr>
          <w:rFonts w:ascii="Arial" w:hAnsi="Arial" w:cs="Arial"/>
        </w:rPr>
        <w:t xml:space="preserve"> Setorial da PGE responsável por representar judicialmente o Estado do Espírito Santo e defender os interesses da população.</w:t>
      </w:r>
    </w:p>
    <w:p w:rsidR="00F40403" w:rsidRPr="00F40403" w:rsidRDefault="00F40403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40403">
        <w:rPr>
          <w:rFonts w:ascii="Arial" w:hAnsi="Arial" w:cs="Arial"/>
          <w:b/>
        </w:rPr>
        <w:t xml:space="preserve">GCI/PGE - Gerência de Cadastramento e Informatização da PGE – </w:t>
      </w:r>
      <w:r w:rsidRPr="00F40403">
        <w:rPr>
          <w:rFonts w:ascii="Arial" w:hAnsi="Arial" w:cs="Arial"/>
        </w:rPr>
        <w:t>Setor responsável pelo cadastro e pela digitalização de processos judiciais e administrativos junto ao PGE.Net.</w:t>
      </w:r>
    </w:p>
    <w:p w:rsidR="00F40403" w:rsidRPr="00F40403" w:rsidRDefault="00F40403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</w:rPr>
      </w:pPr>
      <w:r w:rsidRPr="00F40403">
        <w:rPr>
          <w:rFonts w:ascii="Arial" w:hAnsi="Arial" w:cs="Arial"/>
          <w:b/>
        </w:rPr>
        <w:t xml:space="preserve">PGE.Net - </w:t>
      </w:r>
      <w:r w:rsidRPr="00F40403">
        <w:rPr>
          <w:rFonts w:ascii="Arial" w:hAnsi="Arial" w:cs="Arial"/>
        </w:rPr>
        <w:t>Sistema de informática utilizado pela PGE para o controle e emissão de documentos e peças processuais dos processos judiciais e administrativos.</w:t>
      </w:r>
    </w:p>
    <w:p w:rsidR="00545C2D" w:rsidRPr="00F40403" w:rsidRDefault="00545C2D" w:rsidP="00F404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77691" w:rsidRPr="00AD4119" w:rsidRDefault="00077691" w:rsidP="00F40403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lastRenderedPageBreak/>
        <w:t>UNIDADES FUNCIONAIS ENVOLVIDAS</w:t>
      </w:r>
    </w:p>
    <w:p w:rsidR="00077691" w:rsidRPr="00AD4119" w:rsidRDefault="00077691" w:rsidP="009754B6">
      <w:pPr>
        <w:pStyle w:val="PargrafodaLista"/>
        <w:widowControl w:val="0"/>
        <w:autoSpaceDE w:val="0"/>
        <w:autoSpaceDN w:val="0"/>
        <w:adjustRightInd w:val="0"/>
        <w:spacing w:line="276" w:lineRule="auto"/>
        <w:ind w:left="0" w:right="-852"/>
        <w:jc w:val="both"/>
        <w:rPr>
          <w:rFonts w:ascii="Arial" w:hAnsi="Arial" w:cs="Arial"/>
          <w:bCs/>
          <w:color w:val="000000"/>
        </w:rPr>
      </w:pPr>
    </w:p>
    <w:p w:rsidR="0084204E" w:rsidRPr="00F40403" w:rsidRDefault="0084204E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104511">
        <w:rPr>
          <w:rFonts w:ascii="Arial" w:hAnsi="Arial" w:cs="Arial"/>
          <w:color w:val="000000"/>
        </w:rPr>
        <w:t>GCI/PGE - Gerência de Cadastramento e Informatização</w:t>
      </w:r>
      <w:r w:rsidR="00F40403">
        <w:rPr>
          <w:rFonts w:ascii="Arial" w:hAnsi="Arial" w:cs="Arial"/>
          <w:color w:val="000000"/>
        </w:rPr>
        <w:t xml:space="preserve"> da PGE</w:t>
      </w:r>
    </w:p>
    <w:p w:rsidR="00F40403" w:rsidRDefault="0084204E" w:rsidP="00C815E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F40403">
        <w:rPr>
          <w:rFonts w:ascii="Arial" w:hAnsi="Arial" w:cs="Arial"/>
          <w:color w:val="000000"/>
        </w:rPr>
        <w:t xml:space="preserve">PCJ/PGE - Procuradoria do Contencioso Judicial </w:t>
      </w:r>
    </w:p>
    <w:p w:rsidR="00B03B7D" w:rsidRDefault="00B03B7D" w:rsidP="00B03B7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Protocolo/PGE</w:t>
      </w:r>
    </w:p>
    <w:p w:rsidR="0084204E" w:rsidRPr="00F40403" w:rsidRDefault="0084204E" w:rsidP="00C815E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F40403">
        <w:rPr>
          <w:rFonts w:ascii="Arial" w:hAnsi="Arial" w:cs="Arial"/>
          <w:color w:val="000000"/>
        </w:rPr>
        <w:t>Poder Judiciário</w:t>
      </w:r>
    </w:p>
    <w:p w:rsidR="0084204E" w:rsidRPr="002E7981" w:rsidRDefault="0084204E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Secretaria de Estado</w:t>
      </w:r>
      <w:r>
        <w:rPr>
          <w:rFonts w:ascii="Arial" w:hAnsi="Arial" w:cs="Arial"/>
          <w:color w:val="000000"/>
        </w:rPr>
        <w:t xml:space="preserve"> solicitante</w:t>
      </w:r>
    </w:p>
    <w:p w:rsidR="00024935" w:rsidRPr="004D2B51" w:rsidRDefault="00024935" w:rsidP="009754B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FF0000"/>
        </w:rPr>
        <w:sectPr w:rsidR="00024935" w:rsidRPr="004D2B51" w:rsidSect="00D91969">
          <w:headerReference w:type="default" r:id="rId8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024935" w:rsidRPr="00AD4119" w:rsidRDefault="00024935" w:rsidP="00F40403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lastRenderedPageBreak/>
        <w:t xml:space="preserve">PROCEDIMENTOS </w:t>
      </w:r>
    </w:p>
    <w:p w:rsidR="00C1124D" w:rsidRPr="003A2F16" w:rsidRDefault="004D2B51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3A2F16">
        <w:rPr>
          <w:rFonts w:ascii="Arial" w:hAnsi="Arial" w:cs="Arial"/>
          <w:color w:val="000000"/>
        </w:rPr>
        <w:t>P</w:t>
      </w:r>
      <w:r w:rsidR="00C1124D" w:rsidRPr="003A2F16">
        <w:rPr>
          <w:rFonts w:ascii="Arial" w:hAnsi="Arial" w:cs="Arial"/>
          <w:color w:val="000000"/>
        </w:rPr>
        <w:t>ara a</w:t>
      </w:r>
      <w:r w:rsidR="003A2F16">
        <w:rPr>
          <w:rFonts w:ascii="Arial" w:hAnsi="Arial" w:cs="Arial"/>
          <w:color w:val="000000"/>
        </w:rPr>
        <w:t xml:space="preserve"> r</w:t>
      </w:r>
      <w:r w:rsidR="003A2F16" w:rsidRPr="003A2F16">
        <w:rPr>
          <w:rFonts w:ascii="Arial" w:hAnsi="Arial" w:cs="Arial"/>
          <w:color w:val="000000"/>
        </w:rPr>
        <w:t>epresentação judicial do Estado em ação de desapropriação</w:t>
      </w:r>
      <w:r w:rsidR="000522CB" w:rsidRPr="003A2F16">
        <w:rPr>
          <w:rFonts w:ascii="Arial" w:hAnsi="Arial" w:cs="Arial"/>
          <w:color w:val="000000"/>
        </w:rPr>
        <w:t>,</w:t>
      </w:r>
      <w:r w:rsidR="00C1124D" w:rsidRPr="003A2F16">
        <w:rPr>
          <w:rFonts w:ascii="Arial" w:hAnsi="Arial" w:cs="Arial"/>
          <w:color w:val="000000"/>
        </w:rPr>
        <w:t xml:space="preserve"> o seguinte fluxograma deve ser seguido:</w:t>
      </w:r>
    </w:p>
    <w:p w:rsidR="00DD63BA" w:rsidRDefault="00B03B7D" w:rsidP="009754B6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400040" cy="35461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Processo administrativo é recebido pelo Protocolo da PGE</w:t>
      </w:r>
    </w:p>
    <w:p w:rsidR="002E7981" w:rsidRPr="005E3283" w:rsidRDefault="002E7981" w:rsidP="002E7981">
      <w:pPr>
        <w:widowControl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5E3283">
        <w:rPr>
          <w:rFonts w:ascii="Arial" w:hAnsi="Arial" w:cs="Arial"/>
        </w:rPr>
        <w:t>Se a matéria for só administrativa: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Distribuição à PCA</w:t>
      </w:r>
    </w:p>
    <w:p w:rsidR="002E7981" w:rsidRPr="002E7981" w:rsidRDefault="002E7981" w:rsidP="002E7981">
      <w:pPr>
        <w:widowControl w:val="0"/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Se a matéria for judicial e administrativa: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Distribuição à PCJ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Análise prévia pelo Chefe de Secretaria da PCJ</w:t>
      </w:r>
    </w:p>
    <w:p w:rsidR="002E7981" w:rsidRDefault="002E7981" w:rsidP="00494679">
      <w:pPr>
        <w:widowControl w:val="0"/>
        <w:spacing w:line="360" w:lineRule="auto"/>
        <w:ind w:left="1985" w:hanging="851"/>
        <w:jc w:val="both"/>
        <w:rPr>
          <w:rFonts w:ascii="Arial" w:hAnsi="Arial" w:cs="Arial"/>
        </w:rPr>
      </w:pPr>
      <w:r w:rsidRPr="005E328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já houver Procurador da PCJ vinculado à matéria:</w:t>
      </w:r>
    </w:p>
    <w:p w:rsidR="002E7981" w:rsidRPr="002E7981" w:rsidRDefault="002E7981" w:rsidP="00494679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Distribuição ao Procurador vinculado</w:t>
      </w:r>
    </w:p>
    <w:p w:rsidR="002E7981" w:rsidRPr="005E3283" w:rsidRDefault="002E7981" w:rsidP="00494679">
      <w:pPr>
        <w:widowControl w:val="0"/>
        <w:spacing w:line="360" w:lineRule="auto"/>
        <w:ind w:left="1985" w:hanging="851"/>
        <w:jc w:val="both"/>
        <w:rPr>
          <w:rFonts w:ascii="Arial" w:hAnsi="Arial" w:cs="Arial"/>
        </w:rPr>
      </w:pPr>
      <w:r w:rsidRPr="005E328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não houver Procurador da PCJ vinculado à matéria</w:t>
      </w:r>
      <w:r w:rsidRPr="005E3283">
        <w:rPr>
          <w:rFonts w:ascii="Arial" w:hAnsi="Arial" w:cs="Arial"/>
        </w:rPr>
        <w:t>:</w:t>
      </w:r>
    </w:p>
    <w:p w:rsidR="002E7981" w:rsidRPr="002E7981" w:rsidRDefault="002E7981" w:rsidP="00494679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Distribuição livre conforme ordem da lista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Encaminhamento ao Procurador</w:t>
      </w:r>
    </w:p>
    <w:p w:rsidR="002E7981" w:rsidRPr="00494679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E7981">
        <w:rPr>
          <w:rFonts w:ascii="Arial" w:hAnsi="Arial" w:cs="Arial"/>
          <w:color w:val="000000"/>
        </w:rPr>
        <w:t>Análise pelo Procurador</w:t>
      </w:r>
    </w:p>
    <w:p w:rsidR="00494679" w:rsidRPr="00494679" w:rsidRDefault="00494679" w:rsidP="00494679">
      <w:pPr>
        <w:pStyle w:val="PargrafodaLista"/>
        <w:widowControl w:val="0"/>
        <w:spacing w:line="360" w:lineRule="auto"/>
        <w:ind w:firstLine="414"/>
        <w:jc w:val="both"/>
        <w:rPr>
          <w:rFonts w:ascii="Arial" w:hAnsi="Arial" w:cs="Arial"/>
        </w:rPr>
      </w:pPr>
      <w:r w:rsidRPr="00494679">
        <w:rPr>
          <w:rFonts w:ascii="Arial" w:hAnsi="Arial" w:cs="Arial"/>
        </w:rPr>
        <w:t>Se for o caso de ajuizamento da ação, seguir para o item 6.1.5</w:t>
      </w:r>
    </w:p>
    <w:p w:rsidR="002E7981" w:rsidRPr="00494679" w:rsidRDefault="002E7981" w:rsidP="002E7981">
      <w:pPr>
        <w:widowControl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494679">
        <w:rPr>
          <w:rFonts w:ascii="Arial" w:hAnsi="Arial" w:cs="Arial"/>
        </w:rPr>
        <w:t>Se não for o caso de ajuizamento da ação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Procurador elabora parecer opinando pelo arquivo do PA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Encaminha ao Chefe da PCJ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701" w:hanging="567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Análise pelo Procurador Chefe da PCJ</w:t>
      </w:r>
    </w:p>
    <w:p w:rsidR="002E7981" w:rsidRPr="005E3283" w:rsidRDefault="002E7981" w:rsidP="002E7981">
      <w:pPr>
        <w:pStyle w:val="PargrafodaLista"/>
        <w:widowControl w:val="0"/>
        <w:spacing w:line="360" w:lineRule="auto"/>
        <w:ind w:left="3119" w:hanging="993"/>
        <w:jc w:val="both"/>
        <w:rPr>
          <w:rFonts w:ascii="Arial" w:hAnsi="Arial" w:cs="Arial"/>
        </w:rPr>
      </w:pPr>
      <w:r w:rsidRPr="005E3283">
        <w:rPr>
          <w:rFonts w:ascii="Arial" w:hAnsi="Arial" w:cs="Arial"/>
        </w:rPr>
        <w:lastRenderedPageBreak/>
        <w:t>Se aprova</w:t>
      </w:r>
      <w:r>
        <w:rPr>
          <w:rFonts w:ascii="Arial" w:hAnsi="Arial" w:cs="Arial"/>
        </w:rPr>
        <w:t xml:space="preserve">r </w:t>
      </w:r>
      <w:r w:rsidRPr="005E3283">
        <w:rPr>
          <w:rFonts w:ascii="Arial" w:hAnsi="Arial" w:cs="Arial"/>
        </w:rPr>
        <w:t>o parecer:</w:t>
      </w:r>
    </w:p>
    <w:p w:rsidR="002E7981" w:rsidRPr="002E7981" w:rsidRDefault="002E7981" w:rsidP="00F40403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Encaminha o PA à PCJ para devolução e arquivo</w:t>
      </w:r>
    </w:p>
    <w:p w:rsidR="002E7981" w:rsidRDefault="002E7981" w:rsidP="00F40403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PCJ devolve o PA à Secretaria de Estado para arquivo</w:t>
      </w:r>
    </w:p>
    <w:p w:rsidR="002E7981" w:rsidRPr="002E7981" w:rsidRDefault="002E7981" w:rsidP="00F40403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 xml:space="preserve">Seguir para o item </w:t>
      </w:r>
      <w:r>
        <w:rPr>
          <w:rFonts w:ascii="Arial" w:hAnsi="Arial" w:cs="Arial"/>
          <w:color w:val="000000"/>
        </w:rPr>
        <w:t>6.1.</w:t>
      </w:r>
      <w:r w:rsidR="00494679">
        <w:rPr>
          <w:rFonts w:ascii="Arial" w:hAnsi="Arial" w:cs="Arial"/>
          <w:color w:val="000000"/>
        </w:rPr>
        <w:t>30</w:t>
      </w:r>
    </w:p>
    <w:p w:rsidR="002E7981" w:rsidRDefault="002E7981" w:rsidP="002E7981">
      <w:pPr>
        <w:widowControl w:val="0"/>
        <w:spacing w:line="360" w:lineRule="auto"/>
        <w:ind w:left="3119" w:hanging="993"/>
        <w:jc w:val="both"/>
        <w:rPr>
          <w:rFonts w:ascii="Arial" w:hAnsi="Arial" w:cs="Arial"/>
        </w:rPr>
      </w:pPr>
      <w:r w:rsidRPr="005E328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divergir do parecer:</w:t>
      </w:r>
    </w:p>
    <w:p w:rsidR="002E7981" w:rsidRPr="002E7981" w:rsidRDefault="002E7981" w:rsidP="00F40403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 xml:space="preserve">Encaminha o PA à PCJ para entrega ao Procurador 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Análise de documentação complementar pelo Procurador</w:t>
      </w:r>
    </w:p>
    <w:p w:rsidR="002E7981" w:rsidRPr="00B57045" w:rsidRDefault="002E7981" w:rsidP="002E7981">
      <w:pPr>
        <w:widowControl w:val="0"/>
        <w:spacing w:line="360" w:lineRule="auto"/>
        <w:ind w:left="1985" w:hanging="851"/>
        <w:jc w:val="both"/>
        <w:rPr>
          <w:rFonts w:ascii="Arial" w:hAnsi="Arial" w:cs="Arial"/>
        </w:rPr>
      </w:pPr>
      <w:r w:rsidRPr="00B5704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não </w:t>
      </w:r>
      <w:r w:rsidRPr="00B57045">
        <w:rPr>
          <w:rFonts w:ascii="Arial" w:hAnsi="Arial" w:cs="Arial"/>
        </w:rPr>
        <w:t>faltar documento</w:t>
      </w:r>
      <w:r>
        <w:rPr>
          <w:rFonts w:ascii="Arial" w:hAnsi="Arial" w:cs="Arial"/>
        </w:rPr>
        <w:t>: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 xml:space="preserve">Seguir para o item </w:t>
      </w:r>
      <w:r w:rsidR="00494679">
        <w:rPr>
          <w:rFonts w:ascii="Arial" w:hAnsi="Arial" w:cs="Arial"/>
          <w:color w:val="000000"/>
        </w:rPr>
        <w:t>6.1.8</w:t>
      </w:r>
    </w:p>
    <w:p w:rsidR="002E7981" w:rsidRPr="00B57045" w:rsidRDefault="002E7981" w:rsidP="002E7981">
      <w:pPr>
        <w:widowControl w:val="0"/>
        <w:spacing w:line="360" w:lineRule="auto"/>
        <w:ind w:left="1985" w:hanging="851"/>
        <w:jc w:val="both"/>
        <w:rPr>
          <w:rFonts w:ascii="Arial" w:hAnsi="Arial" w:cs="Arial"/>
        </w:rPr>
      </w:pPr>
      <w:r w:rsidRPr="00B57045">
        <w:rPr>
          <w:rFonts w:ascii="Arial" w:hAnsi="Arial" w:cs="Arial"/>
        </w:rPr>
        <w:t>Se faltar documento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Procurador solicita à PCJ a expedição de ofício à Secretaria de Estado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PCJ expede ofício requerendo o envio de documentos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PCJ recebe documentos complementares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 encaminha documentos complementares ao Procurador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Procurador elabora petição inicial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Procurador solicita à assessoria a protocolização da petição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encaminha a petição inicial ao protocolo da PGE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Protocolo da PGE protocoliza a petição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Protocolo da PGE devolve o comprovante de protocolo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 da PCJ aguarda distribuição do processo do Poder Judiciário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da PCJ solicita à GCI o cadastro do processo no PGE.Net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GCI cadastra o processo judicial no PGE.Net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 xml:space="preserve">GCI digitaliza os documentos </w:t>
      </w:r>
      <w:r w:rsidR="00494679">
        <w:rPr>
          <w:rFonts w:ascii="Arial" w:hAnsi="Arial" w:cs="Arial"/>
          <w:color w:val="000000"/>
        </w:rPr>
        <w:t>no PGE.Net</w:t>
      </w:r>
    </w:p>
    <w:p w:rsidR="002E7981" w:rsidRPr="002E7981" w:rsidRDefault="002E7981" w:rsidP="00F4040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da PCJ dá andamento ao PA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da PCJ anexa cópia da inicial ao PA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da PCJ devolve PA ao Protocolo da PGE</w:t>
      </w:r>
    </w:p>
    <w:p w:rsidR="002E7981" w:rsidRPr="002E7981" w:rsidRDefault="002E7981" w:rsidP="00F40403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1985" w:hanging="851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Protocolo da PGE devolve PA à Secretaria de Estado</w:t>
      </w:r>
    </w:p>
    <w:p w:rsidR="000371D0" w:rsidRDefault="000371D0" w:rsidP="000371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>Assessoria aguarda andamento do processo no Judiciário para lançar movimentação no sistema</w:t>
      </w:r>
    </w:p>
    <w:p w:rsidR="007C65A0" w:rsidRDefault="007C65A0" w:rsidP="000520C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Despacho inicial pelo Poder Judiciário</w:t>
      </w:r>
    </w:p>
    <w:p w:rsidR="007C65A0" w:rsidRDefault="007C65A0" w:rsidP="007C65A0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Designação de perito judicial para avaliar o bem</w:t>
      </w:r>
    </w:p>
    <w:p w:rsidR="000520C8" w:rsidRDefault="000520C8" w:rsidP="007C65A0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Apreciação do pedido de </w:t>
      </w:r>
      <w:r w:rsidR="007C65A0">
        <w:rPr>
          <w:rFonts w:ascii="Arial" w:hAnsi="Arial" w:cs="Arial"/>
          <w:color w:val="000000"/>
        </w:rPr>
        <w:t xml:space="preserve">imissão provisória na posse </w:t>
      </w:r>
    </w:p>
    <w:p w:rsidR="00FA6E0B" w:rsidRDefault="00FA6E0B" w:rsidP="007C65A0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Determinação de citação da parte ré</w:t>
      </w:r>
    </w:p>
    <w:p w:rsidR="000520C8" w:rsidRDefault="000520C8" w:rsidP="000371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Intimação da PGE</w:t>
      </w:r>
    </w:p>
    <w:p w:rsidR="000520C8" w:rsidRDefault="000520C8" w:rsidP="005567E2">
      <w:pPr>
        <w:widowControl w:val="0"/>
        <w:autoSpaceDE w:val="0"/>
        <w:autoSpaceDN w:val="0"/>
        <w:adjustRightInd w:val="0"/>
        <w:spacing w:after="120"/>
        <w:ind w:left="732" w:firstLine="3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deferida a imissão provisória na posse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solicita que a PCJ expeça ofício à Secretaria para fazer depósito prévio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realiza depósito prévio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PCJ informa o depósito ao Judiciário 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expede mandado de imissão provisória do Estado na posse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cumpre mandado de imissão provisória do Estado na posse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intima o Estado do cumprimento da imissão na posse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recebe intimação e encaminha à GCI para digitalização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GCI lança pendência de intimação no PGE.Net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solicita que a PCJ expeça ofício à SEGER para dar ciência da ordem de imissão provisória e averbá-la junto ao cartório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SEGER averba decisão junto ao cartório</w:t>
      </w:r>
    </w:p>
    <w:p w:rsidR="000520C8" w:rsidRDefault="000520C8" w:rsidP="005567E2">
      <w:pPr>
        <w:widowControl w:val="0"/>
        <w:autoSpaceDE w:val="0"/>
        <w:autoSpaceDN w:val="0"/>
        <w:adjustRightInd w:val="0"/>
        <w:spacing w:after="120"/>
        <w:ind w:left="732" w:firstLine="3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indeferida a imissão provisória na posse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analisa cabimento de recurso</w:t>
      </w:r>
    </w:p>
    <w:p w:rsidR="000520C8" w:rsidRDefault="000520C8" w:rsidP="005567E2">
      <w:pPr>
        <w:widowControl w:val="0"/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cabível recurso: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Procurador elabora recurso 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solicita a protocolização do recurso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encaminha recurso ao Protocolo da PGE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da PGE protocoliza recurso no Judiciário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aprecia recurso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410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Recebimento pela PCJ da intimação do julgamento do recurso</w:t>
      </w:r>
    </w:p>
    <w:p w:rsidR="000520C8" w:rsidRDefault="000520C8" w:rsidP="000520C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Processamento da desapropriação pelo Poder Judiciário</w:t>
      </w:r>
    </w:p>
    <w:p w:rsidR="000520C8" w:rsidRDefault="000520C8" w:rsidP="000371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Prolação de sentença pelo Poder Judiciário</w:t>
      </w:r>
    </w:p>
    <w:p w:rsidR="000520C8" w:rsidRDefault="000520C8" w:rsidP="000520C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Intimação da PGE</w:t>
      </w:r>
    </w:p>
    <w:p w:rsidR="000520C8" w:rsidRDefault="000520C8" w:rsidP="005567E2">
      <w:pPr>
        <w:widowControl w:val="0"/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</w:t>
      </w:r>
      <w:r w:rsidR="00FA6E0B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sentença for desfavorável:</w:t>
      </w:r>
    </w:p>
    <w:p w:rsidR="000520C8" w:rsidRDefault="000520C8" w:rsidP="005567E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analisa cabimento de recurso</w:t>
      </w:r>
    </w:p>
    <w:p w:rsidR="000520C8" w:rsidRDefault="000520C8" w:rsidP="005567E2">
      <w:pPr>
        <w:widowControl w:val="0"/>
        <w:autoSpaceDE w:val="0"/>
        <w:autoSpaceDN w:val="0"/>
        <w:adjustRightInd w:val="0"/>
        <w:spacing w:after="120"/>
        <w:ind w:left="3119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for </w:t>
      </w:r>
      <w:r w:rsidR="005567E2">
        <w:rPr>
          <w:rFonts w:ascii="Arial" w:hAnsi="Arial" w:cs="Arial"/>
          <w:color w:val="000000"/>
        </w:rPr>
        <w:t xml:space="preserve">caso de interposição de </w:t>
      </w:r>
      <w:r>
        <w:rPr>
          <w:rFonts w:ascii="Arial" w:hAnsi="Arial" w:cs="Arial"/>
          <w:color w:val="000000"/>
        </w:rPr>
        <w:t>recurso: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Procurador elabora recurso 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solicita a protocolização do recurso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encaminha recurso ao Protocolo da PGE</w:t>
      </w:r>
    </w:p>
    <w:p w:rsidR="000520C8" w:rsidRDefault="000520C8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Protocolo da PGE protocoliza recurso no Judiciário</w:t>
      </w:r>
    </w:p>
    <w:p w:rsidR="005567E2" w:rsidRDefault="005567E2" w:rsidP="005567E2">
      <w:pPr>
        <w:widowControl w:val="0"/>
        <w:autoSpaceDE w:val="0"/>
        <w:autoSpaceDN w:val="0"/>
        <w:adjustRightInd w:val="0"/>
        <w:spacing w:after="120"/>
        <w:ind w:left="3119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não for caso de interposição de recurso: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elabora pedido de dispensa recursal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Chefia analisa pedido de dispensa recursal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SPGJ analisa pedido de dispensa recursal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elabora petição de não interposição recursal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encaminha petição ao Protocolo da PGE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da PGE protocoliza petição no Judiciário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544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aprecia recurso</w:t>
      </w:r>
    </w:p>
    <w:p w:rsidR="005567E2" w:rsidRDefault="005567E2" w:rsidP="005567E2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544" w:hanging="14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Recebimento pela PCJ da intimação do julgamento do recurso</w:t>
      </w:r>
    </w:p>
    <w:p w:rsidR="00FA6E0B" w:rsidRDefault="00FA6E0B" w:rsidP="00FA6E0B">
      <w:pPr>
        <w:widowControl w:val="0"/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 sentença for favorável:</w:t>
      </w:r>
    </w:p>
    <w:p w:rsidR="00FA6E0B" w:rsidRPr="00FA6E0B" w:rsidRDefault="00FA6E0B" w:rsidP="00FA6E0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 w:rsidRPr="00FA6E0B">
        <w:rPr>
          <w:rFonts w:ascii="Arial" w:hAnsi="Arial" w:cs="Arial"/>
          <w:color w:val="000000"/>
        </w:rPr>
        <w:t>Procurador solicita que a PCJ expeça ofício à SEGER para dar ciência da sentença e averbá-la junto ao cartório</w:t>
      </w:r>
    </w:p>
    <w:p w:rsidR="00FA6E0B" w:rsidRDefault="00FA6E0B" w:rsidP="00FA6E0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SEGER averba sentença junto ao cartório</w:t>
      </w:r>
    </w:p>
    <w:p w:rsidR="00FA6E0B" w:rsidRDefault="00FA6E0B" w:rsidP="00FA6E0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Processamento da desapropriação no caso de eventual recurso da parte contrária</w:t>
      </w:r>
    </w:p>
    <w:p w:rsidR="00FA6E0B" w:rsidRDefault="00FA6E0B" w:rsidP="005567E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Trânsito em julgado da desapropriação</w:t>
      </w:r>
    </w:p>
    <w:p w:rsidR="00FA6E0B" w:rsidRDefault="00FA6E0B" w:rsidP="00FA6E0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Judiciário intima o Estado do cumprimento da imissão na posse</w:t>
      </w:r>
    </w:p>
    <w:p w:rsidR="00FA6E0B" w:rsidRDefault="00FA6E0B" w:rsidP="00FA6E0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recebe intimação e encaminha à GCI para digitalização</w:t>
      </w:r>
    </w:p>
    <w:p w:rsidR="00FA6E0B" w:rsidRDefault="00FA6E0B" w:rsidP="00FA6E0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GCI lança pendência de intimação no PGE.Net</w:t>
      </w:r>
    </w:p>
    <w:p w:rsidR="00FA6E0B" w:rsidRDefault="00FA6E0B" w:rsidP="00FA6E0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PCJ distribui pendência de intimação ao Procurador</w:t>
      </w:r>
    </w:p>
    <w:p w:rsidR="00494679" w:rsidRDefault="00494679" w:rsidP="00494679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 decisão final for favorável:</w:t>
      </w:r>
    </w:p>
    <w:p w:rsidR="00FA6E0B" w:rsidRDefault="00FA6E0B" w:rsidP="00494679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Procurador solicita que a PCJ expeça ofício à SEGER para dar ciência d</w:t>
      </w:r>
      <w:r w:rsidR="00494679">
        <w:rPr>
          <w:rFonts w:ascii="Arial" w:hAnsi="Arial" w:cs="Arial"/>
          <w:color w:val="000000"/>
        </w:rPr>
        <w:t xml:space="preserve">a decisão final transitada em julgado </w:t>
      </w:r>
      <w:r>
        <w:rPr>
          <w:rFonts w:ascii="Arial" w:hAnsi="Arial" w:cs="Arial"/>
          <w:color w:val="000000"/>
        </w:rPr>
        <w:t>e averbá-la junto ao cartório</w:t>
      </w:r>
    </w:p>
    <w:p w:rsidR="00FA6E0B" w:rsidRDefault="00FA6E0B" w:rsidP="00494679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SEGER averba decisão junto ao cartório</w:t>
      </w:r>
    </w:p>
    <w:p w:rsidR="00494679" w:rsidRPr="002E7981" w:rsidRDefault="00494679" w:rsidP="00494679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2E7981">
        <w:rPr>
          <w:rFonts w:ascii="Arial" w:hAnsi="Arial" w:cs="Arial"/>
          <w:color w:val="000000"/>
        </w:rPr>
        <w:t xml:space="preserve">Recebimento do PA pela Secretaria de Estado </w:t>
      </w:r>
    </w:p>
    <w:p w:rsidR="00024935" w:rsidRDefault="00024935" w:rsidP="009754B6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</w:p>
    <w:p w:rsidR="0085519E" w:rsidRPr="00AD4119" w:rsidRDefault="0085519E" w:rsidP="00F40403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INFORMAÇÕES ADICIONAIS</w:t>
      </w:r>
    </w:p>
    <w:p w:rsidR="0085519E" w:rsidRPr="00AD4119" w:rsidRDefault="0085519E" w:rsidP="009754B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85519E" w:rsidRPr="005F6611" w:rsidRDefault="005F6611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Não aplicável.</w:t>
      </w:r>
    </w:p>
    <w:p w:rsidR="005F6611" w:rsidRPr="00864F24" w:rsidRDefault="005F6611" w:rsidP="009754B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85519E" w:rsidRPr="00AD4119" w:rsidRDefault="0085519E" w:rsidP="00F40403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lastRenderedPageBreak/>
        <w:t>ANEXOS</w:t>
      </w:r>
    </w:p>
    <w:p w:rsidR="005F6611" w:rsidRDefault="005F6611" w:rsidP="009754B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5E1C5D" w:rsidRPr="0066711B" w:rsidRDefault="005F6611" w:rsidP="00F404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aplicável.</w:t>
      </w:r>
    </w:p>
    <w:p w:rsidR="0085519E" w:rsidRPr="00AD4119" w:rsidRDefault="0085519E" w:rsidP="009754B6">
      <w:pPr>
        <w:widowControl w:val="0"/>
        <w:autoSpaceDE w:val="0"/>
        <w:autoSpaceDN w:val="0"/>
        <w:adjustRightInd w:val="0"/>
        <w:spacing w:line="360" w:lineRule="auto"/>
        <w:ind w:left="705"/>
        <w:jc w:val="both"/>
        <w:rPr>
          <w:rFonts w:ascii="Arial" w:hAnsi="Arial" w:cs="Arial"/>
          <w:b/>
          <w:bCs/>
          <w:color w:val="000000"/>
        </w:rPr>
      </w:pPr>
    </w:p>
    <w:p w:rsidR="0085519E" w:rsidRPr="00AD4119" w:rsidRDefault="0085519E" w:rsidP="00F40403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ASSINATURAS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803"/>
      </w:tblGrid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9754B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85519E" w:rsidRPr="0066711B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A8469F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A8469F" w:rsidRDefault="00A8469F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5519E" w:rsidRPr="001E2FF4" w:rsidRDefault="005F6611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Carolina Bonadiman Esteves</w:t>
            </w:r>
          </w:p>
          <w:p w:rsidR="0085519E" w:rsidRDefault="005F6611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Procuradora </w:t>
            </w:r>
            <w:r w:rsidR="0085519E" w:rsidRPr="005E1C5D">
              <w:rPr>
                <w:rFonts w:ascii="Arial" w:hAnsi="Arial" w:cs="Arial"/>
                <w:bCs/>
                <w:color w:val="000000"/>
              </w:rPr>
              <w:t>do Estado</w:t>
            </w:r>
          </w:p>
          <w:p w:rsidR="004D2B51" w:rsidRPr="00A8469F" w:rsidRDefault="004D2B51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93656A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Elaborado em </w:t>
            </w:r>
            <w:r w:rsidR="00856556">
              <w:rPr>
                <w:rFonts w:ascii="Arial" w:hAnsi="Arial" w:cs="Arial"/>
                <w:bCs/>
                <w:color w:val="000000"/>
              </w:rPr>
              <w:t>20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856556">
              <w:rPr>
                <w:rFonts w:ascii="Arial" w:hAnsi="Arial" w:cs="Arial"/>
                <w:bCs/>
                <w:color w:val="000000"/>
              </w:rPr>
              <w:t>12</w:t>
            </w:r>
            <w:r>
              <w:rPr>
                <w:rFonts w:ascii="Arial" w:hAnsi="Arial" w:cs="Arial"/>
                <w:bCs/>
                <w:color w:val="000000"/>
              </w:rPr>
              <w:t>.2018</w:t>
            </w:r>
          </w:p>
        </w:tc>
      </w:tr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9754B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85519E" w:rsidRPr="00AD4119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E" w:rsidRDefault="0085519E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1E2FF4" w:rsidRPr="0066711B" w:rsidRDefault="001E2FF4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85519E" w:rsidRPr="005E1C5D" w:rsidRDefault="005F6611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Alexandre Nogueira Alves</w:t>
            </w:r>
          </w:p>
          <w:p w:rsidR="0085519E" w:rsidRPr="005E1C5D" w:rsidRDefault="005F6611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Procurador Geral do Estado</w:t>
            </w:r>
          </w:p>
          <w:p w:rsidR="0085519E" w:rsidRPr="0066711B" w:rsidRDefault="0085519E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975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56556">
              <w:rPr>
                <w:rFonts w:ascii="Arial" w:hAnsi="Arial" w:cs="Arial"/>
                <w:bCs/>
              </w:rPr>
              <w:t xml:space="preserve">Aprovado em </w:t>
            </w:r>
            <w:r w:rsidR="00856556" w:rsidRPr="00856556">
              <w:rPr>
                <w:rFonts w:ascii="Arial" w:hAnsi="Arial" w:cs="Arial"/>
                <w:bCs/>
                <w:sz w:val="22"/>
              </w:rPr>
              <w:t>20.12.2018</w:t>
            </w:r>
          </w:p>
        </w:tc>
      </w:tr>
    </w:tbl>
    <w:p w:rsidR="00417F4B" w:rsidRPr="00417F4B" w:rsidRDefault="00417F4B" w:rsidP="009754B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sectPr w:rsidR="00417F4B" w:rsidRPr="00417F4B" w:rsidSect="00F2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B78" w:rsidRDefault="00224B78" w:rsidP="009D2882">
      <w:r>
        <w:separator/>
      </w:r>
    </w:p>
  </w:endnote>
  <w:endnote w:type="continuationSeparator" w:id="0">
    <w:p w:rsidR="00224B78" w:rsidRDefault="00224B78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B78" w:rsidRDefault="00224B78" w:rsidP="009D2882">
      <w:r>
        <w:separator/>
      </w:r>
    </w:p>
  </w:footnote>
  <w:footnote w:type="continuationSeparator" w:id="0">
    <w:p w:rsidR="00224B78" w:rsidRDefault="00224B78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882" w:rsidRPr="009D7553" w:rsidRDefault="009D2882" w:rsidP="00D91969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D9E6E" wp14:editId="1523E863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9D2882" w:rsidRDefault="00BB4170" w:rsidP="00D91969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PROCURADORIA GERAL DO ESTADO</w:t>
    </w:r>
  </w:p>
  <w:p w:rsidR="00D91969" w:rsidRPr="009D2882" w:rsidRDefault="00D91969" w:rsidP="009D288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172C1ADE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0D5A49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3654C5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713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C13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2A6260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2"/>
    <w:rsid w:val="00006808"/>
    <w:rsid w:val="00022774"/>
    <w:rsid w:val="00024935"/>
    <w:rsid w:val="000371D0"/>
    <w:rsid w:val="00037F4A"/>
    <w:rsid w:val="0004267D"/>
    <w:rsid w:val="000520C8"/>
    <w:rsid w:val="000522CB"/>
    <w:rsid w:val="000526A5"/>
    <w:rsid w:val="00077691"/>
    <w:rsid w:val="00077895"/>
    <w:rsid w:val="000861A7"/>
    <w:rsid w:val="000C3AAD"/>
    <w:rsid w:val="000C63B1"/>
    <w:rsid w:val="000D0946"/>
    <w:rsid w:val="000D78DF"/>
    <w:rsid w:val="000F6D22"/>
    <w:rsid w:val="00101770"/>
    <w:rsid w:val="00161F1D"/>
    <w:rsid w:val="001A0CA2"/>
    <w:rsid w:val="001A6539"/>
    <w:rsid w:val="001E2FF4"/>
    <w:rsid w:val="001F702D"/>
    <w:rsid w:val="002044D8"/>
    <w:rsid w:val="0020675D"/>
    <w:rsid w:val="002113EB"/>
    <w:rsid w:val="00224B78"/>
    <w:rsid w:val="00254C97"/>
    <w:rsid w:val="00261C76"/>
    <w:rsid w:val="00264A40"/>
    <w:rsid w:val="00293D99"/>
    <w:rsid w:val="002D3A2E"/>
    <w:rsid w:val="002E7981"/>
    <w:rsid w:val="00306F9C"/>
    <w:rsid w:val="00307186"/>
    <w:rsid w:val="003367C5"/>
    <w:rsid w:val="003A2F16"/>
    <w:rsid w:val="003B1B30"/>
    <w:rsid w:val="003B4004"/>
    <w:rsid w:val="003C2BC7"/>
    <w:rsid w:val="003E30A5"/>
    <w:rsid w:val="003E65BF"/>
    <w:rsid w:val="00417F4B"/>
    <w:rsid w:val="00426C44"/>
    <w:rsid w:val="00467564"/>
    <w:rsid w:val="00472AE2"/>
    <w:rsid w:val="00494679"/>
    <w:rsid w:val="0049490D"/>
    <w:rsid w:val="004A4791"/>
    <w:rsid w:val="004D2B51"/>
    <w:rsid w:val="004E4D55"/>
    <w:rsid w:val="004F0665"/>
    <w:rsid w:val="004F67DC"/>
    <w:rsid w:val="00534757"/>
    <w:rsid w:val="00545C2D"/>
    <w:rsid w:val="00551564"/>
    <w:rsid w:val="005567E2"/>
    <w:rsid w:val="00564C1E"/>
    <w:rsid w:val="00565D6A"/>
    <w:rsid w:val="00587EA2"/>
    <w:rsid w:val="005A148D"/>
    <w:rsid w:val="005C51D3"/>
    <w:rsid w:val="005E1C5D"/>
    <w:rsid w:val="005F6611"/>
    <w:rsid w:val="00617D46"/>
    <w:rsid w:val="00631C73"/>
    <w:rsid w:val="0065614C"/>
    <w:rsid w:val="0066711B"/>
    <w:rsid w:val="00682DB1"/>
    <w:rsid w:val="006A2753"/>
    <w:rsid w:val="006D163D"/>
    <w:rsid w:val="007B0C1E"/>
    <w:rsid w:val="007C65A0"/>
    <w:rsid w:val="007D4F95"/>
    <w:rsid w:val="00804C33"/>
    <w:rsid w:val="008418A7"/>
    <w:rsid w:val="0084204E"/>
    <w:rsid w:val="0085519E"/>
    <w:rsid w:val="00856556"/>
    <w:rsid w:val="00864F24"/>
    <w:rsid w:val="008B3548"/>
    <w:rsid w:val="008E1A69"/>
    <w:rsid w:val="009359EA"/>
    <w:rsid w:val="0093656A"/>
    <w:rsid w:val="009754B6"/>
    <w:rsid w:val="009D2882"/>
    <w:rsid w:val="009D2F9D"/>
    <w:rsid w:val="009F6F57"/>
    <w:rsid w:val="00A16094"/>
    <w:rsid w:val="00A455D6"/>
    <w:rsid w:val="00A54607"/>
    <w:rsid w:val="00A8469F"/>
    <w:rsid w:val="00AE75BE"/>
    <w:rsid w:val="00B03B7D"/>
    <w:rsid w:val="00B12860"/>
    <w:rsid w:val="00B16224"/>
    <w:rsid w:val="00B5306D"/>
    <w:rsid w:val="00B638C5"/>
    <w:rsid w:val="00BA4748"/>
    <w:rsid w:val="00BB4170"/>
    <w:rsid w:val="00C1124D"/>
    <w:rsid w:val="00C73EBB"/>
    <w:rsid w:val="00CF0950"/>
    <w:rsid w:val="00D25AF4"/>
    <w:rsid w:val="00D60CB0"/>
    <w:rsid w:val="00D91969"/>
    <w:rsid w:val="00DB683E"/>
    <w:rsid w:val="00DC533E"/>
    <w:rsid w:val="00DD63BA"/>
    <w:rsid w:val="00DF2771"/>
    <w:rsid w:val="00E21DD6"/>
    <w:rsid w:val="00E32054"/>
    <w:rsid w:val="00E409B0"/>
    <w:rsid w:val="00E8025E"/>
    <w:rsid w:val="00E82733"/>
    <w:rsid w:val="00EF2FE6"/>
    <w:rsid w:val="00F12874"/>
    <w:rsid w:val="00F26D15"/>
    <w:rsid w:val="00F40403"/>
    <w:rsid w:val="00F64597"/>
    <w:rsid w:val="00F82EF3"/>
    <w:rsid w:val="00F87D86"/>
    <w:rsid w:val="00F946F4"/>
    <w:rsid w:val="00FA6E0B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FAA5E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371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EF2FE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F2F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45C2D"/>
    <w:pPr>
      <w:spacing w:before="100" w:beforeAutospacing="1" w:after="100" w:afterAutospacing="1"/>
    </w:pPr>
  </w:style>
  <w:style w:type="character" w:styleId="Hyperlink">
    <w:name w:val="Hyperlink"/>
    <w:rsid w:val="0020675D"/>
    <w:rPr>
      <w:color w:val="0000FF"/>
      <w:u w:val="single"/>
    </w:rPr>
  </w:style>
  <w:style w:type="paragraph" w:styleId="Sumrio4">
    <w:name w:val="toc 4"/>
    <w:basedOn w:val="Normal"/>
    <w:next w:val="Normal"/>
    <w:autoRedefine/>
    <w:rsid w:val="0020675D"/>
    <w:pPr>
      <w:spacing w:before="120"/>
      <w:ind w:left="720"/>
    </w:pPr>
    <w:rPr>
      <w:rFonts w:ascii="Verdana" w:hAnsi="Verdana"/>
      <w:sz w:val="20"/>
      <w:szCs w:val="20"/>
      <w:lang w:val="en-US" w:eastAsia="es-ES"/>
    </w:rPr>
  </w:style>
  <w:style w:type="character" w:customStyle="1" w:styleId="Ttulo3Char">
    <w:name w:val="Título 3 Char"/>
    <w:basedOn w:val="Fontepargpadro"/>
    <w:link w:val="Ttulo3"/>
    <w:uiPriority w:val="9"/>
    <w:rsid w:val="000371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48D0-2592-4C78-9845-FB33C92E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Michelle Moutinho Venâncio</cp:lastModifiedBy>
  <cp:revision>4</cp:revision>
  <cp:lastPrinted>2018-09-13T13:31:00Z</cp:lastPrinted>
  <dcterms:created xsi:type="dcterms:W3CDTF">2018-12-20T18:27:00Z</dcterms:created>
  <dcterms:modified xsi:type="dcterms:W3CDTF">2018-12-26T18:31:00Z</dcterms:modified>
</cp:coreProperties>
</file>